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E517F" w14:textId="4F05EE04" w:rsidR="00C82B30" w:rsidRDefault="00A76925">
      <w:r>
        <w:t xml:space="preserve">List of Microsoft Word math shortcuts (can be used in Equation Mode). Note these are the same as </w:t>
      </w:r>
      <w:proofErr w:type="spellStart"/>
      <w:r>
        <w:t>LaTex</w:t>
      </w:r>
      <w:proofErr w:type="spellEnd"/>
      <w:r>
        <w:t xml:space="preserve"> commands. To use, enter equation mode, type the command after the backslash, and then press space.</w:t>
      </w:r>
      <w:r w:rsidR="00196300">
        <w:t xml:space="preserve"> (If there are others that you want to use that I haven’t listed, g to the table/listing of all symbols in the Equation editor tab, and then hold your cursor over the symbol for a while and it will eventually show you the shortcut.)</w:t>
      </w:r>
    </w:p>
    <w:p w14:paraId="3DF199B2" w14:textId="3188EAA4" w:rsidR="00A76925" w:rsidRDefault="00A76925"/>
    <w:p w14:paraId="6C9E7196" w14:textId="42E85531" w:rsidR="00076045" w:rsidRDefault="00076045">
      <w:r>
        <w:t>To enter equation editor: Mac: [control] =, PC: [alt]=</w:t>
      </w:r>
      <w:bookmarkStart w:id="0" w:name="_GoBack"/>
      <w:bookmarkEnd w:id="0"/>
    </w:p>
    <w:p w14:paraId="7B0C37CE" w14:textId="0D4C423A" w:rsidR="00A76925" w:rsidRDefault="00A76925" w:rsidP="00A76925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∀</m:t>
        </m:r>
      </m:oMath>
      <w:r>
        <w:t xml:space="preserve">   </w:t>
      </w:r>
      <w:r>
        <w:tab/>
        <w:t>\forall</w:t>
      </w:r>
    </w:p>
    <w:p w14:paraId="7026B428" w14:textId="3EF9B973" w:rsidR="00A76925" w:rsidRDefault="00A76925" w:rsidP="00A76925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∃</m:t>
        </m:r>
      </m:oMath>
      <w:r>
        <w:t xml:space="preserve">  </w:t>
      </w:r>
      <w:r>
        <w:tab/>
        <w:t xml:space="preserve"> \exists</w:t>
      </w:r>
    </w:p>
    <w:p w14:paraId="2D0D1F16" w14:textId="6E2FE88F" w:rsidR="00A76925" w:rsidRDefault="00A76925" w:rsidP="00A76925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∧</m:t>
        </m:r>
      </m:oMath>
      <w:r>
        <w:t xml:space="preserve">   </w:t>
      </w:r>
      <w:r>
        <w:tab/>
        <w:t>\wedge</w:t>
      </w:r>
    </w:p>
    <w:p w14:paraId="59A8600C" w14:textId="7D98E902" w:rsidR="00A76925" w:rsidRDefault="00A76925" w:rsidP="00A76925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∨</m:t>
        </m:r>
      </m:oMath>
      <w:r>
        <w:t xml:space="preserve"> </w:t>
      </w:r>
      <w:r>
        <w:tab/>
        <w:t>\vee</w:t>
      </w:r>
    </w:p>
    <w:p w14:paraId="2BE2ADD0" w14:textId="41956F8E" w:rsidR="00A76925" w:rsidRDefault="00A76925" w:rsidP="00A76925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→</m:t>
        </m:r>
      </m:oMath>
      <w:r>
        <w:tab/>
        <w:t>\rightarrow</w:t>
      </w:r>
    </w:p>
    <w:p w14:paraId="1CE5752D" w14:textId="443537CC" w:rsidR="00A76925" w:rsidRDefault="00A76925" w:rsidP="00A76925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↔</m:t>
        </m:r>
      </m:oMath>
      <w:r>
        <w:tab/>
        <w:t>\leftrightarrow</w:t>
      </w:r>
    </w:p>
    <w:p w14:paraId="428DF78D" w14:textId="6D2C7740" w:rsidR="00A76925" w:rsidRPr="00A76925" w:rsidRDefault="00A76925" w:rsidP="00A76925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∪</m:t>
        </m:r>
      </m:oMath>
      <w:r>
        <w:tab/>
        <w:t>\cup</w:t>
      </w:r>
    </w:p>
    <w:p w14:paraId="7C7407F5" w14:textId="17CFC54C" w:rsidR="00A76925" w:rsidRPr="00A76925" w:rsidRDefault="00A76925" w:rsidP="00A76925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∩</m:t>
        </m:r>
      </m:oMath>
      <w:r>
        <w:tab/>
        <w:t>\cap</w:t>
      </w:r>
    </w:p>
    <w:p w14:paraId="5BDCFD19" w14:textId="4CBA21D9" w:rsidR="00A76925" w:rsidRPr="00A76925" w:rsidRDefault="00A76925" w:rsidP="00A76925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¬</m:t>
        </m:r>
      </m:oMath>
      <w:r>
        <w:tab/>
        <w:t>\neg</w:t>
      </w:r>
    </w:p>
    <w:p w14:paraId="46CA14F5" w14:textId="31DF0105" w:rsidR="00A76925" w:rsidRPr="00A76925" w:rsidRDefault="00A76925" w:rsidP="00A76925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⊂</m:t>
        </m:r>
      </m:oMath>
      <w:r>
        <w:tab/>
        <w:t>\subset</w:t>
      </w:r>
    </w:p>
    <w:p w14:paraId="3483DECB" w14:textId="44C9FF7C" w:rsidR="00A76925" w:rsidRDefault="00A76925" w:rsidP="00A76925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⊆</m:t>
        </m:r>
      </m:oMath>
      <w:r>
        <w:tab/>
        <w:t>\subseteq</w:t>
      </w:r>
    </w:p>
    <w:p w14:paraId="4BDCDD5C" w14:textId="3C2CDC8F" w:rsidR="00A76925" w:rsidRDefault="00A76925" w:rsidP="00A76925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∈</m:t>
        </m:r>
      </m:oMath>
      <w:r>
        <w:tab/>
        <w:t>\in</w:t>
      </w:r>
    </w:p>
    <w:p w14:paraId="201623E8" w14:textId="09B0E482" w:rsidR="00A76925" w:rsidRDefault="00A76925" w:rsidP="00A76925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∉</m:t>
        </m:r>
      </m:oMath>
      <w:r>
        <w:tab/>
        <w:t>\notin</w:t>
      </w:r>
    </w:p>
    <w:p w14:paraId="632EE671" w14:textId="328D5167" w:rsidR="00A76925" w:rsidRDefault="00A76925" w:rsidP="00A76925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≠</m:t>
        </m:r>
      </m:oMath>
      <w:r>
        <w:tab/>
        <w:t>\neq</w:t>
      </w:r>
    </w:p>
    <w:p w14:paraId="727898CF" w14:textId="5777F3B2" w:rsidR="00A76925" w:rsidRDefault="00A76925" w:rsidP="00A76925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≡</m:t>
        </m:r>
      </m:oMath>
      <w:r>
        <w:tab/>
        <w:t>\equiv</w:t>
      </w:r>
    </w:p>
    <w:p w14:paraId="2FCCCF61" w14:textId="3F7F3FFF" w:rsidR="00196300" w:rsidRPr="00196300" w:rsidRDefault="00196300" w:rsidP="00A76925">
      <w:pPr>
        <w:pStyle w:val="ListParagraph"/>
        <w:numPr>
          <w:ilvl w:val="0"/>
          <w:numId w:val="1"/>
        </w:numPr>
      </w:pPr>
      <m:oMath>
        <m:r>
          <m:rPr>
            <m:scr m:val="double-struck"/>
          </m:rPr>
          <w:rPr>
            <w:rFonts w:ascii="Cambria Math" w:hAnsi="Cambria Math"/>
          </w:rPr>
          <m:t>N</m:t>
        </m:r>
      </m:oMath>
      <w:r>
        <w:tab/>
        <w:t>\doubleN</w:t>
      </w:r>
    </w:p>
    <w:p w14:paraId="4674A41E" w14:textId="5B6ACAB9" w:rsidR="00196300" w:rsidRPr="00196300" w:rsidRDefault="00196300" w:rsidP="00A76925">
      <w:pPr>
        <w:pStyle w:val="ListParagraph"/>
        <w:numPr>
          <w:ilvl w:val="0"/>
          <w:numId w:val="1"/>
        </w:numPr>
      </w:pPr>
      <m:oMath>
        <m:r>
          <m:rPr>
            <m:scr m:val="double-struck"/>
          </m:rPr>
          <w:rPr>
            <w:rFonts w:ascii="Cambria Math" w:hAnsi="Cambria Math"/>
          </w:rPr>
          <m:t>Z</m:t>
        </m:r>
      </m:oMath>
      <w:r>
        <w:tab/>
        <w:t>\doubleZ</w:t>
      </w:r>
    </w:p>
    <w:p w14:paraId="4AE46192" w14:textId="03BC6C05" w:rsidR="00A76925" w:rsidRDefault="00A76925" w:rsidP="00A76925"/>
    <w:p w14:paraId="048453E9" w14:textId="2D635C94" w:rsidR="00FB0EDA" w:rsidRPr="00FB0EDA" w:rsidRDefault="00FB0EDA" w:rsidP="00A76925"/>
    <w:sectPr w:rsidR="00FB0EDA" w:rsidRPr="00FB0EDA" w:rsidSect="00EB4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5242B"/>
    <w:multiLevelType w:val="hybridMultilevel"/>
    <w:tmpl w:val="604E1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25"/>
    <w:rsid w:val="000041B5"/>
    <w:rsid w:val="00076045"/>
    <w:rsid w:val="00196300"/>
    <w:rsid w:val="002C5155"/>
    <w:rsid w:val="00520F62"/>
    <w:rsid w:val="00557808"/>
    <w:rsid w:val="00A76925"/>
    <w:rsid w:val="00CC3AC3"/>
    <w:rsid w:val="00EB495E"/>
    <w:rsid w:val="00FB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3092C"/>
  <w14:defaultImageDpi w14:val="32767"/>
  <w15:chartTrackingRefBased/>
  <w15:docId w15:val="{C48BD331-BF56-B34C-832B-932391D0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92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69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Kimmel, Shelby</dc:creator>
  <cp:keywords/>
  <dc:description/>
  <cp:lastModifiedBy>Kimmel, Shelby</cp:lastModifiedBy>
  <cp:revision>3</cp:revision>
  <dcterms:created xsi:type="dcterms:W3CDTF">2019-10-07T00:35:00Z</dcterms:created>
  <dcterms:modified xsi:type="dcterms:W3CDTF">2019-10-22T13:12:00Z</dcterms:modified>
</cp:coreProperties>
</file>